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sz w:val="40"/>
          <w:szCs w:val="40"/>
          <w:lang w:val="en-GB"/>
        </w:rPr>
      </w:pPr>
      <w:r>
        <w:rPr>
          <w:b/>
          <w:bCs/>
          <w:sz w:val="40"/>
          <w:szCs w:val="40"/>
          <w:lang w:val="en-GB"/>
        </w:rPr>
        <w:t>TICES Record Sheet</w:t>
      </w:r>
    </w:p>
    <w:p>
      <w:pPr>
        <w:pStyle w:val="Normal"/>
        <w:bidi w:val="0"/>
        <w:jc w:val="left"/>
        <w:rPr>
          <w:lang w:val="en-GB"/>
        </w:rPr>
      </w:pPr>
      <w:r>
        <w:rPr>
          <w:lang w:val="en-GB"/>
        </w:rPr>
      </w:r>
    </w:p>
    <w:p>
      <w:pPr>
        <w:pStyle w:val="Normal"/>
        <w:bidi w:val="0"/>
        <w:jc w:val="left"/>
        <w:rPr>
          <w:lang w:val="en-GB"/>
        </w:rPr>
      </w:pPr>
      <w:r>
        <w:rPr>
          <w:lang w:val="en-GB"/>
        </w:rPr>
        <w:t xml:space="preserve">The processing you have done in an EMDR session may continue afterwards. You may or may not become aware of new insights, thoughts, memories, or dreams. Please use this record to note any experiences you have between sessions. </w:t>
      </w:r>
    </w:p>
    <w:p>
      <w:pPr>
        <w:pStyle w:val="Normal"/>
        <w:bidi w:val="0"/>
        <w:jc w:val="left"/>
        <w:rPr>
          <w:lang w:val="en-GB"/>
        </w:rPr>
      </w:pPr>
      <w:r>
        <w:rPr>
          <w:lang w:val="en-GB"/>
        </w:rPr>
      </w:r>
    </w:p>
    <w:tbl>
      <w:tblPr>
        <w:tblW w:w="5000" w:type="pct"/>
        <w:jc w:val="left"/>
        <w:tblInd w:w="-5" w:type="dxa"/>
        <w:tblLayout w:type="fixed"/>
        <w:tblCellMar>
          <w:top w:w="55" w:type="dxa"/>
          <w:left w:w="55" w:type="dxa"/>
          <w:bottom w:w="55" w:type="dxa"/>
          <w:right w:w="55" w:type="dxa"/>
        </w:tblCellMar>
      </w:tblPr>
      <w:tblGrid>
        <w:gridCol w:w="2893"/>
        <w:gridCol w:w="2924"/>
        <w:gridCol w:w="2914"/>
        <w:gridCol w:w="2924"/>
        <w:gridCol w:w="2915"/>
      </w:tblGrid>
      <w:tr>
        <w:trPr/>
        <w:tc>
          <w:tcPr>
            <w:tcW w:w="2893" w:type="dxa"/>
            <w:tcBorders>
              <w:top w:val="single" w:sz="4" w:space="0" w:color="000000"/>
              <w:left w:val="single" w:sz="4" w:space="0" w:color="000000"/>
              <w:bottom w:val="single" w:sz="4" w:space="0" w:color="000000"/>
            </w:tcBorders>
          </w:tcPr>
          <w:p>
            <w:pPr>
              <w:pStyle w:val="TableContents"/>
              <w:bidi w:val="0"/>
              <w:jc w:val="left"/>
              <w:rPr>
                <w:lang w:val="en-GB"/>
              </w:rPr>
            </w:pPr>
            <w:r>
              <w:rPr>
                <w:b/>
                <w:bCs/>
                <w:lang w:val="en-GB"/>
              </w:rPr>
              <w:t>T</w:t>
            </w:r>
            <w:r>
              <w:rPr>
                <w:lang w:val="en-GB"/>
              </w:rPr>
              <w:t>rigger Situation</w:t>
            </w:r>
          </w:p>
        </w:tc>
        <w:tc>
          <w:tcPr>
            <w:tcW w:w="2924" w:type="dxa"/>
            <w:tcBorders>
              <w:top w:val="single" w:sz="4" w:space="0" w:color="000000"/>
              <w:left w:val="single" w:sz="4" w:space="0" w:color="000000"/>
              <w:bottom w:val="single" w:sz="4" w:space="0" w:color="000000"/>
            </w:tcBorders>
          </w:tcPr>
          <w:p>
            <w:pPr>
              <w:pStyle w:val="TableContents"/>
              <w:bidi w:val="0"/>
              <w:jc w:val="left"/>
              <w:rPr>
                <w:lang w:val="en-GB"/>
              </w:rPr>
            </w:pPr>
            <w:r>
              <w:rPr>
                <w:b/>
                <w:bCs/>
                <w:lang w:val="en-GB"/>
              </w:rPr>
              <w:t>I</w:t>
            </w:r>
            <w:r>
              <w:rPr>
                <w:lang w:val="en-GB"/>
              </w:rPr>
              <w:t>mage</w:t>
            </w:r>
          </w:p>
        </w:tc>
        <w:tc>
          <w:tcPr>
            <w:tcW w:w="2914" w:type="dxa"/>
            <w:tcBorders>
              <w:top w:val="single" w:sz="4" w:space="0" w:color="000000"/>
              <w:left w:val="single" w:sz="4" w:space="0" w:color="000000"/>
              <w:bottom w:val="single" w:sz="4" w:space="0" w:color="000000"/>
            </w:tcBorders>
          </w:tcPr>
          <w:p>
            <w:pPr>
              <w:pStyle w:val="TableContents"/>
              <w:bidi w:val="0"/>
              <w:jc w:val="left"/>
              <w:rPr>
                <w:lang w:val="en-GB"/>
              </w:rPr>
            </w:pPr>
            <w:r>
              <w:rPr>
                <w:b/>
                <w:bCs/>
                <w:lang w:val="en-GB"/>
              </w:rPr>
              <w:t>C</w:t>
            </w:r>
            <w:r>
              <w:rPr>
                <w:lang w:val="en-GB"/>
              </w:rPr>
              <w:t>ognition/Thoughts</w:t>
            </w:r>
          </w:p>
        </w:tc>
        <w:tc>
          <w:tcPr>
            <w:tcW w:w="2924" w:type="dxa"/>
            <w:tcBorders>
              <w:top w:val="single" w:sz="4" w:space="0" w:color="000000"/>
              <w:left w:val="single" w:sz="4" w:space="0" w:color="000000"/>
              <w:bottom w:val="single" w:sz="4" w:space="0" w:color="000000"/>
            </w:tcBorders>
          </w:tcPr>
          <w:p>
            <w:pPr>
              <w:pStyle w:val="TableContents"/>
              <w:bidi w:val="0"/>
              <w:jc w:val="left"/>
              <w:rPr>
                <w:lang w:val="en-GB"/>
              </w:rPr>
            </w:pPr>
            <w:r>
              <w:rPr>
                <w:b/>
                <w:bCs/>
                <w:lang w:val="en-GB"/>
              </w:rPr>
              <w:t>E</w:t>
            </w:r>
            <w:r>
              <w:rPr>
                <w:lang w:val="en-GB"/>
              </w:rPr>
              <w:t>motions</w:t>
            </w:r>
          </w:p>
        </w:tc>
        <w:tc>
          <w:tcPr>
            <w:tcW w:w="2915" w:type="dxa"/>
            <w:tcBorders>
              <w:top w:val="single" w:sz="4" w:space="0" w:color="000000"/>
              <w:left w:val="single" w:sz="4" w:space="0" w:color="000000"/>
              <w:bottom w:val="single" w:sz="4" w:space="0" w:color="000000"/>
              <w:right w:val="single" w:sz="4" w:space="0" w:color="000000"/>
            </w:tcBorders>
          </w:tcPr>
          <w:p>
            <w:pPr>
              <w:pStyle w:val="TableContents"/>
              <w:bidi w:val="0"/>
              <w:jc w:val="left"/>
              <w:rPr>
                <w:lang w:val="en-GB"/>
              </w:rPr>
            </w:pPr>
            <w:r>
              <w:rPr>
                <w:lang w:val="en-GB"/>
              </w:rPr>
              <w:t xml:space="preserve">Body </w:t>
            </w:r>
            <w:r>
              <w:rPr>
                <w:b/>
                <w:bCs/>
                <w:lang w:val="en-GB"/>
              </w:rPr>
              <w:t>S</w:t>
            </w:r>
            <w:r>
              <w:rPr>
                <w:lang w:val="en-GB"/>
              </w:rPr>
              <w:t>ensation</w:t>
            </w:r>
          </w:p>
        </w:tc>
      </w:tr>
      <w:tr>
        <w:trPr/>
        <w:tc>
          <w:tcPr>
            <w:tcW w:w="2893"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t>Doctor mentioned need for follow-up tests</w:t>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t>Messy paperwork on doctor’s desk</w:t>
            </w:r>
          </w:p>
        </w:tc>
        <w:tc>
          <w:tcPr>
            <w:tcW w:w="291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t>Something terrible is wrong with me</w:t>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t>Fear, helplessness</w:t>
            </w:r>
          </w:p>
        </w:tc>
        <w:tc>
          <w:tcPr>
            <w:tcW w:w="2915" w:type="dxa"/>
            <w:tcBorders>
              <w:left w:val="single" w:sz="4" w:space="0" w:color="000000"/>
              <w:bottom w:val="single" w:sz="4" w:space="0" w:color="000000"/>
              <w:right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t>Cold sensation in hands and feet, tight throat</w:t>
            </w:r>
          </w:p>
        </w:tc>
      </w:tr>
      <w:tr>
        <w:trPr/>
        <w:tc>
          <w:tcPr>
            <w:tcW w:w="2893"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5" w:type="dxa"/>
            <w:tcBorders>
              <w:left w:val="single" w:sz="4" w:space="0" w:color="000000"/>
              <w:bottom w:val="single" w:sz="4" w:space="0" w:color="000000"/>
              <w:right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r>
      <w:tr>
        <w:trPr/>
        <w:tc>
          <w:tcPr>
            <w:tcW w:w="2893"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5" w:type="dxa"/>
            <w:tcBorders>
              <w:left w:val="single" w:sz="4" w:space="0" w:color="000000"/>
              <w:bottom w:val="single" w:sz="4" w:space="0" w:color="000000"/>
              <w:right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r>
      <w:tr>
        <w:trPr/>
        <w:tc>
          <w:tcPr>
            <w:tcW w:w="2893"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5" w:type="dxa"/>
            <w:tcBorders>
              <w:left w:val="single" w:sz="4" w:space="0" w:color="000000"/>
              <w:bottom w:val="single" w:sz="4" w:space="0" w:color="000000"/>
              <w:right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r>
      <w:tr>
        <w:trPr/>
        <w:tc>
          <w:tcPr>
            <w:tcW w:w="2893"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5" w:type="dxa"/>
            <w:tcBorders>
              <w:left w:val="single" w:sz="4" w:space="0" w:color="000000"/>
              <w:bottom w:val="single" w:sz="4" w:space="0" w:color="000000"/>
              <w:right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r>
      <w:tr>
        <w:trPr/>
        <w:tc>
          <w:tcPr>
            <w:tcW w:w="2893"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5" w:type="dxa"/>
            <w:tcBorders>
              <w:left w:val="single" w:sz="4" w:space="0" w:color="000000"/>
              <w:bottom w:val="single" w:sz="4" w:space="0" w:color="000000"/>
              <w:right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r>
      <w:tr>
        <w:trPr/>
        <w:tc>
          <w:tcPr>
            <w:tcW w:w="2893"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24" w:type="dxa"/>
            <w:tcBorders>
              <w:left w:val="single" w:sz="4" w:space="0" w:color="000000"/>
              <w:bottom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c>
          <w:tcPr>
            <w:tcW w:w="2915" w:type="dxa"/>
            <w:tcBorders>
              <w:left w:val="single" w:sz="4" w:space="0" w:color="000000"/>
              <w:bottom w:val="single" w:sz="4" w:space="0" w:color="000000"/>
              <w:right w:val="single" w:sz="4" w:space="0" w:color="000000"/>
            </w:tcBorders>
          </w:tcPr>
          <w:p>
            <w:pPr>
              <w:pStyle w:val="TableContents"/>
              <w:bidi w:val="0"/>
              <w:jc w:val="left"/>
              <w:rPr>
                <w:rFonts w:ascii="Bradley Hand ITC" w:hAnsi="Bradley Hand ITC"/>
                <w:sz w:val="16"/>
                <w:szCs w:val="16"/>
                <w:lang w:val="en-GB"/>
              </w:rPr>
            </w:pPr>
            <w:r>
              <w:rPr>
                <w:rFonts w:ascii="Bradley Hand ITC" w:hAnsi="Bradley Hand ITC"/>
                <w:sz w:val="16"/>
                <w:szCs w:val="16"/>
                <w:lang w:val="en-GB"/>
              </w:rPr>
            </w:r>
          </w:p>
        </w:tc>
      </w:tr>
    </w:tbl>
    <w:p>
      <w:pPr>
        <w:pStyle w:val="Normal"/>
        <w:bidi w:val="0"/>
        <w:jc w:val="left"/>
        <w:rPr>
          <w:lang w:val="en-GB"/>
        </w:rPr>
      </w:pPr>
      <w:r>
        <w:rPr>
          <w:lang w:val="en-GB"/>
        </w:rPr>
      </w:r>
    </w:p>
    <w:p>
      <w:pPr>
        <w:pStyle w:val="Normal"/>
        <w:bidi w:val="0"/>
        <w:jc w:val="left"/>
        <w:rPr>
          <w:b/>
          <w:bCs/>
          <w:lang w:val="en-GB"/>
        </w:rPr>
      </w:pPr>
      <w:r>
        <w:rPr>
          <w:b/>
          <w:bCs/>
          <w:lang w:val="en-GB"/>
        </w:rPr>
        <w:t xml:space="preserve">Remember to practise the calming technique you learnt in therapy afterwards to help restore your emotional balance. </w:t>
      </w:r>
    </w:p>
    <w:sectPr>
      <w:headerReference w:type="default" r:id="rId2"/>
      <w:footerReference w:type="default" r:id="rId3"/>
      <w:type w:val="nextPage"/>
      <w:pgSz w:orient="landscape" w:w="16838" w:h="11906"/>
      <w:pgMar w:left="1134" w:right="1134" w:gutter="0" w:header="1134" w:top="1648" w:footer="1134" w:bottom="2292"/>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Bradley Hand ITC">
    <w:charset w:val="00"/>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sz w:val="24"/>
        <w:szCs w:val="24"/>
      </w:rPr>
      <w:t xml:space="preserve">Visit </w:t>
    </w:r>
    <w:hyperlink r:id="rId1">
      <w:r>
        <w:rPr>
          <w:rStyle w:val="Hyperlink"/>
          <w:sz w:val="24"/>
          <w:szCs w:val="24"/>
        </w:rPr>
        <w:t>https://www.therapyhub.eu/</w:t>
      </w:r>
    </w:hyperlink>
    <w:r>
      <w:rPr>
        <w:sz w:val="24"/>
        <w:szCs w:val="24"/>
      </w:rPr>
      <w:t xml:space="preserve"> for more </w:t>
    </w:r>
    <w:r>
      <w:rPr>
        <w:sz w:val="24"/>
        <w:szCs w:val="24"/>
        <w:lang w:val="en-GB"/>
      </w:rPr>
      <w:t>therapeutic</w:t>
    </w:r>
    <w:r>
      <w:rPr>
        <w:sz w:val="24"/>
        <w:szCs w:val="24"/>
      </w:rPr>
      <w:t xml:space="preserve"> </w:t>
    </w:r>
    <w:r>
      <w:rPr>
        <w:sz w:val="24"/>
        <w:szCs w:val="24"/>
        <w:lang w:val="en-GB"/>
      </w:rPr>
      <w:t>resources.</w:t>
    </w:r>
  </w:p>
  <w:p>
    <w:pPr>
      <w:pStyle w:val="Header"/>
      <w:bidi w:val="0"/>
      <w:jc w:val="left"/>
      <w:rPr>
        <w:sz w:val="20"/>
        <w:szCs w:val="20"/>
        <w:lang w:val="en-GB"/>
      </w:rPr>
    </w:pPr>
    <w:r>
      <w:rPr>
        <w:sz w:val="20"/>
        <w:szCs w:val="20"/>
        <w:lang w:val="en-GB"/>
      </w:rPr>
    </w:r>
  </w:p>
  <w:p>
    <w:pPr>
      <w:pStyle w:val="Header"/>
      <w:bidi w:val="0"/>
      <w:jc w:val="right"/>
      <w:rPr>
        <w:sz w:val="16"/>
        <w:szCs w:val="16"/>
        <w:lang w:val="en-GB"/>
      </w:rPr>
    </w:pPr>
    <w:r>
      <w:rPr>
        <w:sz w:val="16"/>
        <w:szCs w:val="16"/>
        <w:lang w:val="en-GB"/>
      </w:rPr>
      <w:t>Version 1.0</w:t>
    </w:r>
    <w:r>
      <w:rPr>
        <w:sz w:val="16"/>
        <w:szCs w:val="16"/>
        <w:lang w:val="en-GB"/>
      </w:rPr>
      <w:br/>
      <w:t>Adapted from ©2001 Francine Shapiro – Eye Movement Desensitization and Reprocessing: Basic Principles, Protocols, and Procedures.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right"/>
      <w:rPr/>
    </w:pPr>
    <w:r>
      <w:rPr>
        <w:sz w:val="20"/>
        <w:szCs w:val="20"/>
      </w:rPr>
      <w:t>W</w:t>
    </w:r>
    <w:r>
      <w:rPr>
        <w:sz w:val="20"/>
        <w:szCs w:val="20"/>
      </w:rPr>
      <w:t xml:space="preserve">illiam Smith, EMDR Therapy, </w:t>
    </w:r>
    <w:hyperlink r:id="rId1">
      <w:r>
        <w:rPr>
          <w:rStyle w:val="Hyperlink"/>
          <w:sz w:val="20"/>
          <w:szCs w:val="20"/>
        </w:rPr>
        <w:t>https://www.therapyhub.eu/</w:t>
      </w:r>
    </w:hyperlink>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fr-FR"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7285" w:leader="none"/>
        <w:tab w:val="right" w:pos="1457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therapyhub.eu/" TargetMode="External"/>
</Relationships>
</file>

<file path=word/_rels/header1.xml.rels><?xml version="1.0" encoding="UTF-8"?>
<Relationships xmlns="http://schemas.openxmlformats.org/package/2006/relationships"><Relationship Id="rId1" Type="http://schemas.openxmlformats.org/officeDocument/2006/relationships/hyperlink" Target="https://www.therapyhub.eu/"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176</TotalTime>
  <Application>LibreOffice/25.2.0.3$Windows_X86_64 LibreOffice_project/e1cf4a87eb02d755bce1a01209907ea5ddc8f069</Application>
  <AppVersion>15.0000</AppVersion>
  <Pages>1</Pages>
  <Words>120</Words>
  <Characters>748</Characters>
  <CharactersWithSpaces>855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2024-12-16T08:53:59Z</dcterms:created>
  <dc:creator/>
  <dc:description/>
  <dc:language>fr-FR</dc:language>
  <cp:lastModifiedBy/>
  <cp:lastPrinted>2025-02-26T06:33:20Z</cp:lastPrinted>
  <dcterms:modified xsi:type="dcterms:W3CDTF">2025-02-26T06:33:09Z</dcterms:modified>
  <cp:revision>6</cp:revision>
  <dc:subject/>
  <dc:title/>
</cp:coreProperties>
</file>